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300" w:lineRule="auto"/>
        <w:jc w:val="left"/>
      </w:pPr>
      <w:r>
        <w:rPr>
          <w:rFonts w:ascii="GenYoGothic TW" w:hAnsi="GenYoGothic TW" w:eastAsia="GenYoGothic TW" w:cs="GenYoGothic TW"/>
          <w:b/>
          <w:i w:val="0"/>
          <w:color w:val="2E74B5"/>
          <w:sz w:val="20"/>
        </w:rPr>
        <w:t>教師實用資源 · 2026</w:t>
      </w:r>
    </w:p>
    <w:p>
      <w:pPr>
        <w:spacing w:before="0" w:after="80" w:line="300" w:lineRule="auto"/>
        <w:jc w:val="left"/>
      </w:pPr>
      <w:r>
        <w:rPr>
          <w:rFonts w:ascii="GenYoGothic TW" w:hAnsi="GenYoGothic TW" w:eastAsia="GenYoGothic TW" w:cs="GenYoGothic TW"/>
          <w:b/>
          <w:i w:val="0"/>
          <w:color w:val="0B2545"/>
          <w:sz w:val="48"/>
        </w:rPr>
        <w:t>遊戲化教案設計範本</w:t>
      </w:r>
    </w:p>
    <w:p>
      <w:pPr>
        <w:spacing w:before="0" w:after="280" w:line="300" w:lineRule="auto"/>
        <w:jc w:val="left"/>
      </w:pPr>
      <w:r>
        <w:rPr>
          <w:rFonts w:ascii="GenYoGothic TW" w:hAnsi="GenYoGothic TW" w:eastAsia="GenYoGothic TW" w:cs="GenYoGothic TW"/>
          <w:b w:val="0"/>
          <w:i w:val="0"/>
          <w:color w:val="5F6B76"/>
          <w:sz w:val="25"/>
        </w:rPr>
        <w:t>不同地區中小學適用｜由學習目標、遊戲機制到課後反思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/>
        <w:tc>
          <w:tcPr>
            <w:tcW w:type="dxa" w:w="9360"/>
            <w:shd w:fill="FFF8E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0B2545"/>
                <w:sz w:val="21"/>
              </w:rPr>
              <w:t>使用方法：先寫清楚要解決嘅學習問題，再揀一至兩個遊戲元素。遊戲機制必須服務學習目標；完成後用最後一頁嘅觀察表檢查成效。</w:t>
            </w:r>
          </w:p>
        </w:tc>
      </w:tr>
    </w:tbl>
    <w:p>
      <w:pPr>
        <w:pStyle w:val="Heading1"/>
      </w:pPr>
      <w:r>
        <w:t>A. 課堂基本資料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160"/>
        <w:gridCol w:w="7200"/>
      </w:tblGrid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學校／科組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____________________________________________________________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科目與課題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____________________________________________________________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年級／班別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    學生人數：____________________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日期與課時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    總時間：________________ 分鐘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先備知識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</w:tbl>
    <w:p>
      <w:pPr>
        <w:spacing w:before="0" w:after="40" w:line="300" w:lineRule="auto"/>
        <w:jc w:val="left"/>
      </w:pPr>
      <w:r>
        <w:rPr>
          <w:rFonts w:ascii="GenYoGothic TW" w:hAnsi="GenYoGothic TW" w:eastAsia="GenYoGothic TW" w:cs="GenYoGothic TW"/>
          <w:b w:val="0"/>
          <w:i w:val="0"/>
          <w:color w:val="000000"/>
          <w:sz w:val="22"/>
        </w:rPr>
      </w:r>
    </w:p>
    <w:p>
      <w:pPr>
        <w:pStyle w:val="Heading1"/>
      </w:pPr>
      <w:r>
        <w:t>B. 學習目標與成功準則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160"/>
        <w:gridCol w:w="7200"/>
      </w:tblGrid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知識目標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課堂完結時，學生能夠：</w:t>
              <w:br/>
              <w:t>1. _________________________________________________________</w:t>
              <w:br/>
              <w:t>2. _________________________________________________________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技能／態度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學生能夠：__________________________________________________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成功準則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我會用以下證據判斷學生是否達標：</w:t>
              <w:br/>
              <w:t>____________________________________________________________</w:t>
            </w:r>
          </w:p>
        </w:tc>
      </w:tr>
    </w:tbl>
    <w:p>
      <w:pPr>
        <w:spacing w:before="0" w:after="40" w:line="300" w:lineRule="auto"/>
        <w:jc w:val="left"/>
      </w:pPr>
      <w:r>
        <w:rPr>
          <w:rFonts w:ascii="GenYoGothic TW" w:hAnsi="GenYoGothic TW" w:eastAsia="GenYoGothic TW" w:cs="GenYoGothic TW"/>
          <w:b w:val="0"/>
          <w:i w:val="0"/>
          <w:color w:val="000000"/>
          <w:sz w:val="22"/>
        </w:rPr>
      </w:r>
    </w:p>
    <w:p>
      <w:pPr>
        <w:pStyle w:val="Heading1"/>
      </w:pPr>
      <w:r>
        <w:t>C. 遊戲化設計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160"/>
        <w:gridCol w:w="3960"/>
        <w:gridCol w:w="3240"/>
      </w:tblGrid>
      <w:tr>
        <w:trPr>
          <w:tblHeader w:val="true"/>
        </w:trP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設計問題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你的決定</w:t>
            </w:r>
          </w:p>
        </w:tc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檢查提示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要改善嘅課堂問題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________________________________</w:t>
              <w:br/>
              <w:t>________________________________</w:t>
            </w:r>
          </w:p>
        </w:tc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例如：參與度低、回饋太慢、小組合作失衡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採用嘅遊戲元素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☐ 團隊任務  ☐ 即時回饋</w:t>
              <w:br/>
              <w:t>☐ 進度／等級  ☐ 選擇權</w:t>
              <w:br/>
              <w:t>☐ 驚喜獎勵  ☐ 其他：________</w:t>
            </w:r>
          </w:p>
        </w:tc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只揀一至兩項，避免規則過多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遊戲規則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________________________________</w:t>
              <w:br/>
              <w:t>________________________________</w:t>
            </w:r>
          </w:p>
        </w:tc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學生可否在 60 秒內理解？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回饋方式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________________________________</w:t>
              <w:br/>
              <w:t>________________________________</w:t>
            </w:r>
          </w:p>
        </w:tc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答題或行動後幾耐收到回饋？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公平與安全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________________________________</w:t>
              <w:br/>
              <w:t>________________________________</w:t>
            </w:r>
          </w:p>
        </w:tc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0"/>
              </w:rPr>
              <w:t>如何避免固定學生長期包尾或被公開比較？</w:t>
            </w:r>
          </w:p>
        </w:tc>
      </w:tr>
    </w:tbl>
    <w:p>
      <w:pPr>
        <w:pStyle w:val="Heading1"/>
      </w:pPr>
      <w:r>
        <w:t>D. 教學流程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200"/>
        <w:gridCol w:w="2880"/>
        <w:gridCol w:w="2640"/>
        <w:gridCol w:w="2640"/>
      </w:tblGrid>
      <w:tr>
        <w:trPr>
          <w:tblHeader w:val="true"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時間／階段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教師行動與提問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學生行動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遊戲機制與評估證據</w:t>
            </w:r>
          </w:p>
        </w:tc>
      </w:tr>
      <w:tr>
        <w:trPr/>
        <w:tc>
          <w:tcPr>
            <w:tcW w:type="dxa" w:w="12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18"/>
              </w:rPr>
              <w:t>引入</w:t>
              <w:br/>
              <w:t>____ 分鐘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教師會說／做：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學生會：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機制：____________</w:t>
              <w:br/>
              <w:t>證據：____________</w:t>
            </w:r>
          </w:p>
        </w:tc>
      </w:tr>
      <w:tr>
        <w:trPr/>
        <w:tc>
          <w:tcPr>
            <w:tcW w:type="dxa" w:w="12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18"/>
              </w:rPr>
              <w:t>發展（一）</w:t>
              <w:br/>
              <w:t>____ 分鐘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教師會說／做：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學生會：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機制：____________</w:t>
              <w:br/>
              <w:t>證據：____________</w:t>
            </w:r>
          </w:p>
        </w:tc>
      </w:tr>
      <w:tr>
        <w:trPr/>
        <w:tc>
          <w:tcPr>
            <w:tcW w:type="dxa" w:w="12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18"/>
              </w:rPr>
              <w:t>發展（二）</w:t>
              <w:br/>
              <w:t>____ 分鐘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教師會說／做：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學生會：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機制：____________</w:t>
              <w:br/>
              <w:t>證據：____________</w:t>
            </w:r>
          </w:p>
        </w:tc>
      </w:tr>
      <w:tr>
        <w:trPr/>
        <w:tc>
          <w:tcPr>
            <w:tcW w:type="dxa" w:w="12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18"/>
              </w:rPr>
              <w:t>鞏固</w:t>
              <w:br/>
              <w:t>____ 分鐘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教師會說／做：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學生會：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機制：____________</w:t>
              <w:br/>
              <w:t>證據：____________</w:t>
            </w:r>
          </w:p>
        </w:tc>
      </w:tr>
      <w:tr>
        <w:trPr/>
        <w:tc>
          <w:tcPr>
            <w:tcW w:type="dxa" w:w="12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18"/>
              </w:rPr>
              <w:t>總結／離堂票</w:t>
              <w:br/>
              <w:t>____ 分鐘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教師會說／做：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學生會：</w:t>
              <w:br/>
              <w:br/>
              <w:t>____________________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18"/>
              </w:rPr>
              <w:t>機制：____________</w:t>
              <w:br/>
              <w:t>證據：____________</w:t>
            </w:r>
          </w:p>
        </w:tc>
      </w:tr>
    </w:tbl>
    <w:p>
      <w:pPr>
        <w:pStyle w:val="Heading1"/>
      </w:pPr>
      <w:r>
        <w:t>E. 共融與課堂管理檢查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/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0B2545"/>
                <w:sz w:val="21"/>
              </w:rPr>
              <w:t>☐ 反應較慢或怕醜嘅學生都有低壓參與方式</w:t>
            </w:r>
          </w:p>
        </w:tc>
      </w:tr>
      <w:tr>
        <w:trPr/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0B2545"/>
                <w:sz w:val="21"/>
              </w:rPr>
              <w:t>☐ 分組有角色分工，唔會只由一兩位學生完成</w:t>
            </w:r>
          </w:p>
        </w:tc>
      </w:tr>
      <w:tr>
        <w:trPr/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0B2545"/>
                <w:sz w:val="21"/>
              </w:rPr>
              <w:t>☐ 排名唔會長期公開標示同一批落後學生</w:t>
            </w:r>
          </w:p>
        </w:tc>
      </w:tr>
      <w:tr>
        <w:trPr/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0B2545"/>
                <w:sz w:val="21"/>
              </w:rPr>
              <w:t>☐ 答錯可以重試，錯誤被視為學習證據</w:t>
            </w:r>
          </w:p>
        </w:tc>
      </w:tr>
      <w:tr>
        <w:trPr/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0B2545"/>
                <w:sz w:val="21"/>
              </w:rPr>
              <w:t>☐ 有免裝置／低科技後備方案</w:t>
            </w:r>
          </w:p>
        </w:tc>
      </w:tr>
      <w:tr>
        <w:trPr/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0B2545"/>
                <w:sz w:val="21"/>
              </w:rPr>
              <w:t>☐ 活動結束後仍有清楚知識總結，而唔係只公佈勝負</w:t>
            </w:r>
          </w:p>
        </w:tc>
      </w:tr>
    </w:tbl>
    <w:p>
      <w:pPr>
        <w:pStyle w:val="Heading1"/>
      </w:pPr>
      <w:r>
        <w:t>F. 課堂觀察紀錄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160"/>
        <w:gridCol w:w="3600"/>
        <w:gridCol w:w="3600"/>
      </w:tblGrid>
      <w:tr>
        <w:trPr>
          <w:tblHeader w:val="true"/>
        </w:trP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觀察指標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課堂證據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before="0" w:after="60" w:line="288" w:lineRule="auto"/>
            </w:pP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</w:r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0"/>
              </w:rPr>
              <w:t>下次調整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全班參與比例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目標題目正確率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小組合作質素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學生口頭／離堂回饋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</w:t>
            </w:r>
          </w:p>
        </w:tc>
      </w:tr>
    </w:tbl>
    <w:p>
      <w:pPr>
        <w:pStyle w:val="Heading1"/>
      </w:pPr>
      <w:r>
        <w:t>G. 課後反思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160"/>
        <w:gridCol w:w="7200"/>
      </w:tblGrid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最有效嘅設計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____________________________________________________________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未達預期嘅地方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____________________________________________________________</w:t>
            </w:r>
          </w:p>
        </w:tc>
      </w:tr>
      <w:tr>
        <w:trPr/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/>
                <w:i w:val="0"/>
                <w:color w:val="0B2545"/>
                <w:sz w:val="21"/>
              </w:rPr>
              <w:t>下次只改一件事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60" w:line="288" w:lineRule="auto"/>
            </w:pPr>
            <w:r/>
            <w:r>
              <w:rPr>
                <w:rFonts w:ascii="GenYoGothic TW" w:hAnsi="GenYoGothic TW" w:eastAsia="GenYoGothic TW" w:cs="GenYoGothic TW"/>
                <w:b w:val="0"/>
                <w:i w:val="0"/>
                <w:color w:val="5F6B76"/>
                <w:sz w:val="21"/>
              </w:rPr>
              <w:t>____________________________________________________________</w:t>
            </w:r>
          </w:p>
        </w:tc>
      </w:tr>
    </w:tbl>
    <w:p>
      <w:pPr>
        <w:spacing w:before="0" w:after="40" w:line="300" w:lineRule="auto"/>
        <w:jc w:val="left"/>
      </w:pPr>
      <w:r>
        <w:rPr>
          <w:rFonts w:ascii="GenYoGothic TW" w:hAnsi="GenYoGothic TW" w:eastAsia="GenYoGothic TW" w:cs="GenYoGothic TW"/>
          <w:b w:val="0"/>
          <w:i w:val="0"/>
          <w:color w:val="000000"/>
          <w:sz w:val="22"/>
        </w:rPr>
      </w:r>
    </w:p>
    <w:p>
      <w:pPr>
        <w:spacing w:before="160" w:after="0" w:line="300" w:lineRule="auto"/>
        <w:jc w:val="left"/>
      </w:pPr>
      <w:r>
        <w:rPr>
          <w:rFonts w:ascii="GenYoGothic TW" w:hAnsi="GenYoGothic TW" w:eastAsia="GenYoGothic TW" w:cs="GenYoGothic TW"/>
          <w:b/>
          <w:i w:val="0"/>
          <w:color w:val="2E74B5"/>
          <w:sz w:val="19"/>
        </w:rPr>
        <w:t>延伸閱讀：sparkmyclass.com/zh-hk/blog/gamification-teaching</w:t>
      </w:r>
    </w:p>
    <w:sectPr w:rsidR="00FC693F" w:rsidRPr="0006063C" w:rsidSect="00034616">
      <w:footerReference w:type="default" r:id="rId9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GenYoGothic TW" w:hAnsi="GenYoGothic TW" w:eastAsia="GenYoGothic TW" w:cs="GenYoGothic TW"/>
        <w:b w:val="0"/>
        <w:i w:val="0"/>
        <w:color w:val="5F6B76"/>
        <w:sz w:val="17"/>
      </w:rPr>
      <w:t xml:space="preserve">SparkMyClass 遊戲化教案設計範本  |  </w:t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GenYoGothic TW" w:hAnsi="GenYoGothic TW" w:eastAsia="GenYoGothic TW" w:cs="GenYoGothic TW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GenYoGothic TW" w:hAnsi="GenYoGothic TW" w:eastAsia="GenYoGothic TW" w:cs="GenYoGothic TW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GenYoGothic TW" w:hAnsi="GenYoGothic TW" w:eastAsia="GenYoGothic TW" w:cs="GenYoGothic TW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GenYoGothic TW" w:hAnsi="GenYoGothic TW" w:eastAsia="GenYoGothic TW" w:cs="GenYoGothic TW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遊戲化教案設計範本（不同地區中小學適用）</dc:title>
  <dc:subject>SparkMyClass 教師資源</dc:subject>
  <dc:creator>SparkMyClass 教學內容團隊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